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https://agenciapara.com.br/midias/anexos/15729A_2019.10.16.extra.pdf</w:t>
      </w:r>
    </w:p>
    <w:p w:rsidR="00000000" w:rsidDel="00000000" w:rsidP="00000000" w:rsidRDefault="00000000" w:rsidRPr="00000000" w14:paraId="00000002">
      <w:pPr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Belém, 05 de novembro de 2019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EXMO. SR. GOVERNADOR DO ESTADO DO PARÁ HELDER BARBALHO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EXMO. SR. SECRETÁRIO DE ESTADO DE MEIO AMBIENTE E SUSTENTABILIDADE JOSÉ MAURO O’DE ALMEIDA</w:t>
      </w:r>
    </w:p>
    <w:p w:rsidR="00000000" w:rsidDel="00000000" w:rsidP="00000000" w:rsidRDefault="00000000" w:rsidRPr="00000000" w14:paraId="00000008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Assunto: Decreto Estadual nº 346/2019, que institui a estratégia de financiamento denominada Fundo da Amazônia Oriental (FAO)  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O aumento do desmatamento e das queimadas em 2019, em especial no Estado do Pará, é motivo de profunda preocupação das organizações e movimentos sociedade paraense abaixo assinadas. Saudamos a iniciativa do Governo do Estado em adotar um discurso de conciliação entre conservação e desenvolvimento, especialmente diante do enfraquecimento de ações de comando e controle ambiental por parte do Governo Federal. Acreditamos também ser relevante a criação de um mecanismo financeiro para captar e investir recursos para reduzir desmatamento e emissões de gases do efeito estufa no Pará, como busca o Fundo da Amazônia Oriental (FAO), criado pelo Decreto Estadual nº 346/2019. </w:t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No entanto, a captação para esse fim requer a adoção de uma estratégia com metas claras para uso dos recursos, bem como a aplicação de salvaguardas, a exemplo da participação pública efetiva na construção e implementação de mecanismos financeiros ligados a temas florestais. O Pará ainda não atende esses elementos, já que a única estratégia existente está desatualizada e tem metas até 2020, que é o caso do Plano Estadual de Prevenção, Controle e Alternativas ao Desmatamento do Estado do Pará (PPCAD), instituído pelo Decreto Estadual nº 31.345/2009. </w:t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Além disso, entendemos que a composição do Comitê Gestor do novo Fundo da Amazônia Oriental deveria adotar uma estrutura de equidade entre membros do governo e sociedade civil. O Comitê precisa refletir a diversidade de atores da sociedade civil, incluindo organizações da sociedade civil, academia, setor privado, movimentos sociais, populações tradicionais e povos indígenas. Além disso, deveria prever a participação de municípios do estado. Como exemplo, tal princípio foi adotado na criação do Comitê Gestor do Fundo Amazônia, o que gerou credibilidade e confiança perante doadores internacionais e permitiu a captação de R$ 3,4 bilhões para investimento em sustentabilidade na região. A ameaça de mudança na composição do COFA para instituir um controle majoritariamente do governo contribuiu com a atual crise deste fundo. Portanto, novos mecanismos financeiros criados com objetivos semelhantes precisam considerar essa experiência e adotar as boas práticas de participação pública.</w:t>
      </w:r>
    </w:p>
    <w:p w:rsidR="00000000" w:rsidDel="00000000" w:rsidP="00000000" w:rsidRDefault="00000000" w:rsidRPr="00000000" w14:paraId="0000000F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Esperamos que o governo reconsidere a estrutura do comitê com base nessa manifestação, para que, num processo de diálogo, consolide uma estrutura robusta para gerar a credibilidade necessária para doadores e para a sociedade paraense.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Assinam a carta: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48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AFP – Associação Floresta Protegida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48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Representante: Bepnhoti Atydjare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48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Eneida Canêdo Guimarães do Santos, Conselheira Titular do Conselho Nacional dos Direitos Humanos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48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FETAGRI-PA - Federação dos Trabalhadores Rurais Agricultores e Agricultoras Familiares do Estado do Pará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48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Representante: Ângela Lopes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48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IEB – Instituto Internacional de Educação do Brasil.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48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Representante: Maria José Gontijo, 162.450.406-04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48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IMAZON – Instituto do Homem e Meio Ambiente da Amazônia</w:t>
      </w:r>
    </w:p>
    <w:p w:rsidR="00000000" w:rsidDel="00000000" w:rsidP="00000000" w:rsidRDefault="00000000" w:rsidRPr="00000000" w14:paraId="00000019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Representante: Ritaumaria Pereira, 974.791.345-20</w:t>
      </w:r>
    </w:p>
    <w:p w:rsidR="00000000" w:rsidDel="00000000" w:rsidP="00000000" w:rsidRDefault="00000000" w:rsidRPr="00000000" w14:paraId="0000001A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6. ISA – INSTITUTO SOCIOAMBIENTAL </w:t>
      </w:r>
    </w:p>
    <w:p w:rsidR="00000000" w:rsidDel="00000000" w:rsidP="00000000" w:rsidRDefault="00000000" w:rsidRPr="00000000" w14:paraId="0000001B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Representante: Rodrigo Prates Junqueira, 196.919.748-00 </w:t>
      </w:r>
    </w:p>
    <w:p w:rsidR="00000000" w:rsidDel="00000000" w:rsidP="00000000" w:rsidRDefault="00000000" w:rsidRPr="00000000" w14:paraId="0000001C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7. KABU – Instituto Kabu</w:t>
      </w:r>
    </w:p>
    <w:p w:rsidR="00000000" w:rsidDel="00000000" w:rsidP="00000000" w:rsidRDefault="00000000" w:rsidRPr="00000000" w14:paraId="0000001D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Representante: Tomeikwa Bapakati, 604647392-68</w:t>
      </w:r>
    </w:p>
    <w:p w:rsidR="00000000" w:rsidDel="00000000" w:rsidP="00000000" w:rsidRDefault="00000000" w:rsidRPr="00000000" w14:paraId="0000001E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8. MAB – Movimento dos Atingidos por Barragens</w:t>
      </w:r>
    </w:p>
    <w:p w:rsidR="00000000" w:rsidDel="00000000" w:rsidP="00000000" w:rsidRDefault="00000000" w:rsidRPr="00000000" w14:paraId="0000001F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Representante: Iury Charles Bezerra, 019.871.533-16</w:t>
      </w:r>
    </w:p>
    <w:p w:rsidR="00000000" w:rsidDel="00000000" w:rsidP="00000000" w:rsidRDefault="00000000" w:rsidRPr="00000000" w14:paraId="00000020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9. MALUNGU – Coordenação Estadual das Associações das Comunidades Remanescentes de Quilombos do Pará</w:t>
      </w:r>
    </w:p>
    <w:p w:rsidR="00000000" w:rsidDel="00000000" w:rsidP="00000000" w:rsidRDefault="00000000" w:rsidRPr="00000000" w14:paraId="00000021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Representante: Aurélio dos Santos Borges, 634.621.092-00</w:t>
      </w:r>
    </w:p>
    <w:p w:rsidR="00000000" w:rsidDel="00000000" w:rsidP="00000000" w:rsidRDefault="00000000" w:rsidRPr="00000000" w14:paraId="00000022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10. MST – Movimento dos Trabalhadores Rurais Sem Terra</w:t>
      </w:r>
    </w:p>
    <w:p w:rsidR="00000000" w:rsidDel="00000000" w:rsidP="00000000" w:rsidRDefault="00000000" w:rsidRPr="00000000" w14:paraId="00000023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Representante: Polliane Barbosa Soares Reis, 793.508.792-04</w:t>
      </w:r>
    </w:p>
    <w:p w:rsidR="00000000" w:rsidDel="00000000" w:rsidP="00000000" w:rsidRDefault="00000000" w:rsidRPr="00000000" w14:paraId="00000024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11. Sindicato dos Trabalhadores Rurais Agricultores e Agriculturas Familiares de Santarém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  <w:t xml:space="preserve">Representante: Manoel Edivaldo Santos Matos, 195.673.592-53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